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42B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842B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2479F" w:rsidRPr="0092479F" w:rsidRDefault="0092479F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24.03.2017г. в 10.00 проведен семинар с управляющими компаниями по вопросам жилищно-коммунального хозяйства.</w:t>
      </w:r>
    </w:p>
    <w:p w:rsidR="0092479F" w:rsidRDefault="0092479F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 порядке и очередности проведения  капитального ремонта в многоквартирных домах Челябинской области: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очередности </w:t>
      </w:r>
      <w:r>
        <w:rPr>
          <w:rFonts w:ascii="Times New Roman" w:hAnsi="Times New Roman" w:cs="Times New Roman"/>
          <w:sz w:val="28"/>
          <w:szCs w:val="28"/>
        </w:rPr>
        <w:t>проведения капитального ремонта.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92479F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0742E" w:rsidRDefault="00D0742E" w:rsidP="00D0742E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BF1" w:rsidRDefault="00842B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муниципальной программы «Формирование современной городской среды на 2017 год» проведены общие собрания жителей по благоустройству территорий многоквартирных домов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Проведены общественные обсуждения по благоустройству. Проект муниципальной программы и вся контактная информация по приоритетному проекту «Формирование комфортной городской среды» размещена на сайте администрации района. </w:t>
      </w:r>
    </w:p>
    <w:p w:rsidR="008636C3" w:rsidRDefault="008636C3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Партии «Единая Россия» «Управдом» 27 июня 2017 года был проведен обучающий семинар для координаторов партийного проекта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A6D">
        <w:rPr>
          <w:rFonts w:ascii="Times New Roman" w:eastAsia="Times New Roman" w:hAnsi="Times New Roman" w:cs="Times New Roman"/>
          <w:sz w:val="28"/>
          <w:szCs w:val="28"/>
        </w:rPr>
        <w:t>, с целью повышения эффективности информационно-разъяснительной работы среди граждан в сфере жилищно-коммунального хозяйства.</w:t>
      </w: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На партийном проекте рассматривались следующие вопросы: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нормативах потребления коммунальных услуг в целях содержания общего имущества и порядок их начисления: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методике расчета норматива;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начисления платы.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порядке и очередности проведения  капитального ремонта в многоквартирных домах Челябинской области: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государственных органов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EBC">
        <w:rPr>
          <w:rFonts w:ascii="Times New Roman" w:hAnsi="Times New Roman" w:cs="Times New Roman"/>
          <w:sz w:val="28"/>
          <w:szCs w:val="28"/>
        </w:rPr>
        <w:t xml:space="preserve">об ответственности управляющих организаций, </w:t>
      </w:r>
      <w:proofErr w:type="spellStart"/>
      <w:r w:rsidR="00AC0EB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C0EBC"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</w:t>
      </w:r>
      <w:r w:rsidR="00D0742E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общественном контроле в сфере жилищно-коммунального хозяйства.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2479F">
        <w:rPr>
          <w:rFonts w:ascii="Times New Roman" w:hAnsi="Times New Roman" w:cs="Times New Roman"/>
          <w:sz w:val="28"/>
          <w:szCs w:val="28"/>
        </w:rPr>
        <w:t>О реализации партийного проекта «Городская среда»: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формирования программы;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 порядке подачи заявки.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42E" w:rsidRPr="0092479F" w:rsidRDefault="0092479F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24.06.2017г. в 10.00 проведен</w:t>
      </w:r>
      <w:r w:rsid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D0742E" w:rsidRPr="0092479F">
        <w:rPr>
          <w:rFonts w:ascii="Times New Roman" w:hAnsi="Times New Roman" w:cs="Times New Roman"/>
          <w:sz w:val="28"/>
          <w:szCs w:val="28"/>
        </w:rPr>
        <w:t>семинар с управляющими компаниями по вопросам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</w:t>
      </w:r>
      <w:r>
        <w:rPr>
          <w:rFonts w:ascii="Times New Roman" w:hAnsi="Times New Roman" w:cs="Times New Roman"/>
          <w:sz w:val="28"/>
          <w:szCs w:val="28"/>
        </w:rPr>
        <w:t>Управления «Государственная жил</w:t>
      </w:r>
      <w:r w:rsidR="00F74BB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щная инспекция»</w:t>
      </w:r>
      <w:r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.Об общественном контроле в сфере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</w:t>
      </w:r>
      <w:r w:rsidR="00DE50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21BF1">
        <w:rPr>
          <w:rFonts w:ascii="Times New Roman" w:hAnsi="Times New Roman" w:cs="Times New Roman"/>
          <w:sz w:val="28"/>
          <w:szCs w:val="28"/>
        </w:rPr>
        <w:t>комфортной г</w:t>
      </w:r>
      <w:r>
        <w:rPr>
          <w:rFonts w:ascii="Times New Roman" w:hAnsi="Times New Roman" w:cs="Times New Roman"/>
          <w:sz w:val="28"/>
          <w:szCs w:val="28"/>
        </w:rPr>
        <w:t>ородск</w:t>
      </w:r>
      <w:r w:rsidR="00821BF1">
        <w:rPr>
          <w:rFonts w:ascii="Times New Roman" w:hAnsi="Times New Roman" w:cs="Times New Roman"/>
          <w:sz w:val="28"/>
          <w:szCs w:val="28"/>
        </w:rPr>
        <w:t>ой</w:t>
      </w:r>
      <w:r w:rsidR="0027140A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порядке </w:t>
      </w:r>
      <w:r>
        <w:rPr>
          <w:rFonts w:ascii="Times New Roman" w:hAnsi="Times New Roman" w:cs="Times New Roman"/>
          <w:sz w:val="28"/>
          <w:szCs w:val="28"/>
        </w:rPr>
        <w:t>проведения общих собраний жителей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C0C" w:rsidRDefault="001F6BA5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</w:t>
      </w:r>
      <w:r w:rsidR="00801788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.0</w:t>
      </w:r>
      <w:r w:rsidR="00D0742E">
        <w:t>7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E7" w:rsidRDefault="00CB6AE7" w:rsidP="00536144">
      <w:pPr>
        <w:spacing w:line="240" w:lineRule="auto"/>
      </w:pPr>
      <w:r>
        <w:separator/>
      </w:r>
    </w:p>
  </w:endnote>
  <w:endnote w:type="continuationSeparator" w:id="0">
    <w:p w:rsidR="00CB6AE7" w:rsidRDefault="00CB6AE7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E7" w:rsidRDefault="00CB6AE7" w:rsidP="00536144">
      <w:pPr>
        <w:spacing w:line="240" w:lineRule="auto"/>
      </w:pPr>
      <w:r>
        <w:separator/>
      </w:r>
    </w:p>
  </w:footnote>
  <w:footnote w:type="continuationSeparator" w:id="0">
    <w:p w:rsidR="00CB6AE7" w:rsidRDefault="00CB6AE7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5C0C"/>
    <w:rsid w:val="0005591C"/>
    <w:rsid w:val="00097F30"/>
    <w:rsid w:val="000A55D5"/>
    <w:rsid w:val="000D3EB0"/>
    <w:rsid w:val="000F4122"/>
    <w:rsid w:val="001048BD"/>
    <w:rsid w:val="00167536"/>
    <w:rsid w:val="0017469A"/>
    <w:rsid w:val="001F6BA5"/>
    <w:rsid w:val="00206294"/>
    <w:rsid w:val="0023787B"/>
    <w:rsid w:val="00240138"/>
    <w:rsid w:val="002500F2"/>
    <w:rsid w:val="00265762"/>
    <w:rsid w:val="0027140A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82B6A"/>
    <w:rsid w:val="00687486"/>
    <w:rsid w:val="00691E15"/>
    <w:rsid w:val="006B1CDD"/>
    <w:rsid w:val="006C47DA"/>
    <w:rsid w:val="00711119"/>
    <w:rsid w:val="00783DB4"/>
    <w:rsid w:val="007E1097"/>
    <w:rsid w:val="00801788"/>
    <w:rsid w:val="00821BF1"/>
    <w:rsid w:val="00821ED4"/>
    <w:rsid w:val="00842BF1"/>
    <w:rsid w:val="008636C3"/>
    <w:rsid w:val="008B0699"/>
    <w:rsid w:val="00900FF1"/>
    <w:rsid w:val="00923DB9"/>
    <w:rsid w:val="0092479F"/>
    <w:rsid w:val="00933BEA"/>
    <w:rsid w:val="009A7311"/>
    <w:rsid w:val="00AC0EBC"/>
    <w:rsid w:val="00AE4E55"/>
    <w:rsid w:val="00AE6915"/>
    <w:rsid w:val="00B0419D"/>
    <w:rsid w:val="00B05A6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76F1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65F57"/>
    <w:rsid w:val="00F7114D"/>
    <w:rsid w:val="00F74BB5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3B4E-71BD-4223-AA04-1E5D71BB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130</cp:revision>
  <cp:lastPrinted>2017-02-06T06:15:00Z</cp:lastPrinted>
  <dcterms:created xsi:type="dcterms:W3CDTF">2014-01-27T02:45:00Z</dcterms:created>
  <dcterms:modified xsi:type="dcterms:W3CDTF">2017-07-03T09:55:00Z</dcterms:modified>
</cp:coreProperties>
</file>